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14742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proofErr w:type="spellStart"/>
      <w:r>
        <w:rPr>
          <w:snapToGrid w:val="0"/>
          <w:sz w:val="20"/>
          <w:szCs w:val="20"/>
        </w:rPr>
        <w:t>Образац</w:t>
      </w:r>
      <w:proofErr w:type="spellEnd"/>
      <w:r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4117BA0B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4649222B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7EB0B438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5BFEB80F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55E8110F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42E33EB8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22EA039E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6999806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D69C691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6DF37ED7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>:</w:t>
      </w:r>
    </w:p>
    <w:p w14:paraId="3155F9F7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</w:p>
    <w:p w14:paraId="4A6335F2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бирају</w:t>
      </w:r>
      <w:proofErr w:type="spellEnd"/>
      <w:r>
        <w:rPr>
          <w:sz w:val="20"/>
          <w:szCs w:val="20"/>
        </w:rPr>
        <w:t xml:space="preserve">: </w:t>
      </w:r>
    </w:p>
    <w:p w14:paraId="5B196E1D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 xml:space="preserve">: </w:t>
      </w:r>
    </w:p>
    <w:p w14:paraId="79A22945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Имена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>:</w:t>
      </w:r>
    </w:p>
    <w:p w14:paraId="5D163AFE" w14:textId="77777777" w:rsidR="00130E4B" w:rsidRPr="00E2737B" w:rsidRDefault="00E2737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ab/>
        <w:t xml:space="preserve">1. </w:t>
      </w:r>
      <w:r>
        <w:rPr>
          <w:sz w:val="20"/>
          <w:szCs w:val="20"/>
          <w:lang w:val="sr-Cyrl-RS"/>
        </w:rPr>
        <w:t>Никола Коруга</w:t>
      </w:r>
    </w:p>
    <w:p w14:paraId="38E21716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______________________</w:t>
      </w:r>
    </w:p>
    <w:p w14:paraId="549C87A6" w14:textId="42667823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14:paraId="140CD149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4AC5992A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1991AA37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043BBE2D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02FB6EB0" w14:textId="77777777"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14:paraId="02D1FB1B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средње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презиме</w:t>
      </w:r>
      <w:proofErr w:type="spellEnd"/>
      <w:r>
        <w:rPr>
          <w:sz w:val="20"/>
          <w:szCs w:val="20"/>
        </w:rPr>
        <w:t>:</w:t>
      </w:r>
      <w:r w:rsidR="00E2737B">
        <w:rPr>
          <w:sz w:val="20"/>
          <w:szCs w:val="20"/>
          <w:lang w:val="sr-Cyrl-RS"/>
        </w:rPr>
        <w:t xml:space="preserve"> Никола Коруга</w:t>
      </w:r>
    </w:p>
    <w:p w14:paraId="4C9AF1E2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Датум и место рођења</w:t>
      </w:r>
      <w:r w:rsidRPr="00506E24">
        <w:rPr>
          <w:sz w:val="20"/>
          <w:szCs w:val="20"/>
          <w:lang w:val="sr-Cyrl-RS"/>
        </w:rPr>
        <w:t>:</w:t>
      </w:r>
      <w:r w:rsidR="00E2737B" w:rsidRPr="00506E24">
        <w:rPr>
          <w:sz w:val="20"/>
          <w:szCs w:val="20"/>
          <w:lang w:val="sr-Cyrl-RS"/>
        </w:rPr>
        <w:t xml:space="preserve"> </w:t>
      </w:r>
      <w:r w:rsidR="00E2737B" w:rsidRPr="00506E24">
        <w:rPr>
          <w:color w:val="000000"/>
          <w:sz w:val="20"/>
          <w:szCs w:val="20"/>
          <w:lang w:val="sr-Cyrl-RS"/>
        </w:rPr>
        <w:t>09.03.1985 Београд</w:t>
      </w:r>
    </w:p>
    <w:p w14:paraId="6F3E48FB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Установа где је запослен:</w:t>
      </w:r>
      <w:r w:rsidR="00E2737B">
        <w:rPr>
          <w:sz w:val="20"/>
          <w:szCs w:val="20"/>
          <w:lang w:val="sr-Cyrl-RS"/>
        </w:rPr>
        <w:t xml:space="preserve"> Филозофски факултет Универзитета у Београду</w:t>
      </w:r>
    </w:p>
    <w:p w14:paraId="4382AE3C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Звање/радно место:</w:t>
      </w:r>
      <w:r w:rsidR="00E2737B">
        <w:rPr>
          <w:sz w:val="20"/>
          <w:szCs w:val="20"/>
          <w:lang w:val="sr-Cyrl-RS"/>
        </w:rPr>
        <w:t xml:space="preserve"> Асистент</w:t>
      </w:r>
    </w:p>
    <w:p w14:paraId="076300C1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Научна, односно уметничка област</w:t>
      </w:r>
      <w:r w:rsidR="00E2737B">
        <w:rPr>
          <w:sz w:val="20"/>
          <w:szCs w:val="20"/>
          <w:lang w:val="sr-Cyrl-RS"/>
        </w:rPr>
        <w:t xml:space="preserve"> Андрагогија</w:t>
      </w:r>
    </w:p>
    <w:p w14:paraId="7C208E21" w14:textId="77777777" w:rsidR="00130E4B" w:rsidRPr="00E2737B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07F973AA" w14:textId="77777777" w:rsidR="00130E4B" w:rsidRPr="00506E24" w:rsidRDefault="00130E4B" w:rsidP="00130E4B">
      <w:pPr>
        <w:ind w:left="770" w:hanging="50"/>
        <w:rPr>
          <w:sz w:val="22"/>
          <w:szCs w:val="22"/>
          <w:lang w:val="sr-Cyrl-RS"/>
        </w:rPr>
      </w:pPr>
      <w:r w:rsidRPr="00506E24">
        <w:rPr>
          <w:b/>
          <w:lang w:val="sr-Cyrl-RS"/>
        </w:rPr>
        <w:t>2) - Стручна биографија, дипломе и звања</w:t>
      </w:r>
    </w:p>
    <w:p w14:paraId="07D6F4FD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06E24">
        <w:rPr>
          <w:i/>
          <w:sz w:val="20"/>
          <w:szCs w:val="20"/>
          <w:u w:val="single"/>
          <w:lang w:val="sr-Cyrl-RS"/>
        </w:rPr>
        <w:t>Основне студије:</w:t>
      </w:r>
    </w:p>
    <w:p w14:paraId="5C81322D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Назив установе:</w:t>
      </w:r>
      <w:r w:rsidR="00E2737B" w:rsidRPr="00E2737B">
        <w:rPr>
          <w:sz w:val="20"/>
          <w:szCs w:val="20"/>
          <w:lang w:val="sr-Cyrl-RS"/>
        </w:rPr>
        <w:t xml:space="preserve"> </w:t>
      </w:r>
      <w:r w:rsidR="00E2737B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636EBEE3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 w:rsidR="00E2737B">
        <w:rPr>
          <w:sz w:val="20"/>
          <w:szCs w:val="20"/>
          <w:lang w:val="sr-Cyrl-RS"/>
        </w:rPr>
        <w:t xml:space="preserve"> </w:t>
      </w:r>
      <w:r w:rsidR="00E2737B" w:rsidRPr="00506E24">
        <w:rPr>
          <w:sz w:val="20"/>
          <w:szCs w:val="20"/>
          <w:lang w:val="sr-Cyrl-RS"/>
        </w:rPr>
        <w:t xml:space="preserve">Београд, </w:t>
      </w:r>
      <w:r w:rsidR="00E2737B" w:rsidRPr="00506E24">
        <w:rPr>
          <w:color w:val="000000"/>
          <w:sz w:val="20"/>
          <w:szCs w:val="20"/>
          <w:lang w:val="sr-Cyrl-RS"/>
        </w:rPr>
        <w:t>24.12.2012.</w:t>
      </w:r>
    </w:p>
    <w:p w14:paraId="2A9E02CD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06E24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0ADE4160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Назив установе:</w:t>
      </w:r>
      <w:r w:rsidR="00E2737B" w:rsidRPr="00E2737B">
        <w:rPr>
          <w:sz w:val="20"/>
          <w:szCs w:val="20"/>
          <w:lang w:val="sr-Cyrl-RS"/>
        </w:rPr>
        <w:t xml:space="preserve"> </w:t>
      </w:r>
      <w:r w:rsidR="00E2737B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0B7EBD9F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Место и година завршетка:</w:t>
      </w:r>
      <w:r w:rsidR="00E2737B" w:rsidRPr="00E2737B">
        <w:rPr>
          <w:color w:val="000000"/>
          <w:lang w:val="sr-Cyrl-RS"/>
        </w:rPr>
        <w:t xml:space="preserve"> </w:t>
      </w:r>
      <w:r w:rsidR="00E2737B" w:rsidRPr="00506E24">
        <w:rPr>
          <w:color w:val="000000"/>
          <w:sz w:val="20"/>
          <w:szCs w:val="20"/>
          <w:lang w:val="sr-Cyrl-RS"/>
        </w:rPr>
        <w:t>02.04 2015, Београд</w:t>
      </w:r>
    </w:p>
    <w:p w14:paraId="183D23A7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Ужа научна, односно уметничка област:</w:t>
      </w:r>
      <w:r w:rsidR="00E2737B">
        <w:rPr>
          <w:sz w:val="20"/>
          <w:szCs w:val="20"/>
          <w:lang w:val="sr-Cyrl-RS"/>
        </w:rPr>
        <w:t xml:space="preserve"> Андрагогија</w:t>
      </w:r>
    </w:p>
    <w:p w14:paraId="7C8D7B8E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06E24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5AC9F823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Назив установе:</w:t>
      </w:r>
    </w:p>
    <w:p w14:paraId="114132CE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Место и година завршетка:</w:t>
      </w:r>
    </w:p>
    <w:p w14:paraId="0D46C562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Ужа научна, односно уметничка област:</w:t>
      </w:r>
    </w:p>
    <w:p w14:paraId="6F0EEB15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06E24">
        <w:rPr>
          <w:i/>
          <w:sz w:val="20"/>
          <w:szCs w:val="20"/>
          <w:u w:val="single"/>
          <w:lang w:val="sr-Cyrl-RS"/>
        </w:rPr>
        <w:t>Докторат:</w:t>
      </w:r>
    </w:p>
    <w:p w14:paraId="2A5D8475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Назив установе:</w:t>
      </w:r>
      <w:r w:rsidR="00E2737B" w:rsidRPr="00E2737B">
        <w:rPr>
          <w:sz w:val="20"/>
          <w:szCs w:val="20"/>
          <w:lang w:val="sr-Cyrl-RS"/>
        </w:rPr>
        <w:t xml:space="preserve"> </w:t>
      </w:r>
      <w:r w:rsidR="00E2737B">
        <w:rPr>
          <w:sz w:val="20"/>
          <w:szCs w:val="20"/>
          <w:lang w:val="sr-Cyrl-RS"/>
        </w:rPr>
        <w:t>Филозофски факултет Универзитета у Београду</w:t>
      </w:r>
    </w:p>
    <w:p w14:paraId="60AF51D8" w14:textId="42C1E536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06E24">
        <w:rPr>
          <w:sz w:val="20"/>
          <w:szCs w:val="20"/>
          <w:lang w:val="sr-Cyrl-RS"/>
        </w:rPr>
        <w:t>- Место и година одбране:</w:t>
      </w:r>
      <w:r w:rsidR="00506E24" w:rsidRPr="00506E24">
        <w:rPr>
          <w:sz w:val="20"/>
          <w:szCs w:val="20"/>
          <w:lang w:val="sr-Cyrl-RS"/>
        </w:rPr>
        <w:t xml:space="preserve"> </w:t>
      </w:r>
      <w:r w:rsidR="00E2737B" w:rsidRPr="00506E24">
        <w:rPr>
          <w:sz w:val="20"/>
          <w:szCs w:val="20"/>
          <w:lang w:val="sr-Cyrl-RS"/>
        </w:rPr>
        <w:t xml:space="preserve">Београд, </w:t>
      </w:r>
      <w:r w:rsidR="00E2737B" w:rsidRPr="00506E24">
        <w:rPr>
          <w:color w:val="000000"/>
          <w:sz w:val="20"/>
          <w:szCs w:val="20"/>
          <w:lang w:val="sr-Cyrl-RS"/>
        </w:rPr>
        <w:t>2.4.2024.</w:t>
      </w:r>
    </w:p>
    <w:p w14:paraId="40E3C767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Наслов дисертације:</w:t>
      </w:r>
      <w:r w:rsidR="00E2737B">
        <w:rPr>
          <w:sz w:val="20"/>
          <w:szCs w:val="20"/>
          <w:lang w:val="sr-Cyrl-RS"/>
        </w:rPr>
        <w:t xml:space="preserve"> </w:t>
      </w:r>
      <w:r w:rsidR="00E2737B" w:rsidRPr="00506E24">
        <w:rPr>
          <w:color w:val="000000"/>
          <w:sz w:val="20"/>
          <w:szCs w:val="20"/>
          <w:lang w:val="sr-Cyrl-RS"/>
        </w:rPr>
        <w:t>„</w:t>
      </w:r>
      <w:r w:rsidR="00E2737B" w:rsidRPr="00506E24">
        <w:rPr>
          <w:i/>
          <w:iCs/>
          <w:color w:val="000000"/>
          <w:sz w:val="20"/>
          <w:szCs w:val="20"/>
          <w:lang w:val="sr-Cyrl-RS"/>
        </w:rPr>
        <w:t>Допринос утопијског приступа развоју критичког мишљења у образовању одраслих</w:t>
      </w:r>
      <w:r w:rsidR="00E2737B" w:rsidRPr="00506E24">
        <w:rPr>
          <w:color w:val="000000"/>
          <w:sz w:val="20"/>
          <w:szCs w:val="20"/>
          <w:lang w:val="sr-Cyrl-RS"/>
        </w:rPr>
        <w:t xml:space="preserve">“ </w:t>
      </w:r>
    </w:p>
    <w:p w14:paraId="7D657E86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E2737B">
        <w:rPr>
          <w:sz w:val="20"/>
          <w:szCs w:val="20"/>
          <w:lang w:val="sr-Cyrl-RS"/>
        </w:rPr>
        <w:t>- Ужа научна, односно уметничка област:</w:t>
      </w:r>
      <w:r w:rsidR="00E2737B">
        <w:rPr>
          <w:sz w:val="20"/>
          <w:szCs w:val="20"/>
          <w:lang w:val="sr-Cyrl-RS"/>
        </w:rPr>
        <w:t xml:space="preserve"> Андрагогија</w:t>
      </w:r>
    </w:p>
    <w:p w14:paraId="39B3DF27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506E24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484BA67" w14:textId="77777777" w:rsidR="00130E4B" w:rsidRPr="00E2737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506E24">
        <w:rPr>
          <w:sz w:val="20"/>
          <w:szCs w:val="20"/>
          <w:u w:val="single"/>
          <w:lang w:val="sr-Cyrl-RS"/>
        </w:rPr>
        <w:t>-</w:t>
      </w:r>
      <w:r w:rsidR="00E2737B">
        <w:rPr>
          <w:sz w:val="20"/>
          <w:szCs w:val="20"/>
          <w:u w:val="single"/>
          <w:lang w:val="sr-Cyrl-RS"/>
        </w:rPr>
        <w:t xml:space="preserve"> 2019 асистент, Катедра за андрагогију Филозофског факултета</w:t>
      </w:r>
    </w:p>
    <w:p w14:paraId="32EFD617" w14:textId="3DA058CA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 w:rsidRPr="00506E24">
        <w:rPr>
          <w:sz w:val="20"/>
          <w:szCs w:val="20"/>
          <w:u w:val="single"/>
          <w:lang w:val="sr-Cyrl-RS"/>
        </w:rPr>
        <w:t>-</w:t>
      </w:r>
      <w:r w:rsidR="00506E24" w:rsidRPr="00506E24">
        <w:rPr>
          <w:sz w:val="20"/>
          <w:szCs w:val="20"/>
          <w:u w:val="single"/>
          <w:lang w:val="sr-Cyrl-RS"/>
        </w:rPr>
        <w:t xml:space="preserve"> 2022 </w:t>
      </w:r>
      <w:r w:rsidR="00506E24">
        <w:rPr>
          <w:sz w:val="20"/>
          <w:szCs w:val="20"/>
          <w:u w:val="single"/>
          <w:lang w:val="sr-Cyrl-RS"/>
        </w:rPr>
        <w:t>асистент, Катедра за андрагогију Филозофског факултета</w:t>
      </w:r>
    </w:p>
    <w:p w14:paraId="35F4ED93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104AE33E" w14:textId="77777777" w:rsidR="00130E4B" w:rsidRPr="00506E24" w:rsidRDefault="00130E4B" w:rsidP="00130E4B">
      <w:pPr>
        <w:rPr>
          <w:b/>
          <w:snapToGrid w:val="0"/>
          <w:lang w:val="sr-Cyrl-RS"/>
        </w:rPr>
      </w:pPr>
    </w:p>
    <w:p w14:paraId="23FC75E6" w14:textId="757B95BF" w:rsidR="00130E4B" w:rsidRPr="00506E24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506E24">
        <w:rPr>
          <w:b/>
          <w:snapToGrid w:val="0"/>
          <w:lang w:val="sr-Cyrl-RS"/>
        </w:rPr>
        <w:t xml:space="preserve">3) Испуњени услови за избор у </w:t>
      </w:r>
      <w:proofErr w:type="spellStart"/>
      <w:r w:rsidRPr="00506E24">
        <w:rPr>
          <w:b/>
          <w:snapToGrid w:val="0"/>
          <w:lang w:val="sr-Cyrl-RS"/>
        </w:rPr>
        <w:t>звање__</w:t>
      </w:r>
      <w:r w:rsidR="00506E24">
        <w:rPr>
          <w:b/>
          <w:snapToGrid w:val="0"/>
          <w:lang w:val="sr-Cyrl-RS"/>
        </w:rPr>
        <w:t>да</w:t>
      </w:r>
      <w:proofErr w:type="spellEnd"/>
      <w:r w:rsidR="00506E24">
        <w:rPr>
          <w:b/>
          <w:snapToGrid w:val="0"/>
          <w:lang w:val="sr-Cyrl-RS"/>
        </w:rPr>
        <w:t>__</w:t>
      </w:r>
    </w:p>
    <w:p w14:paraId="2743D11F" w14:textId="77777777" w:rsidR="00130E4B" w:rsidRPr="00506E24" w:rsidRDefault="00130E4B" w:rsidP="00130E4B">
      <w:pPr>
        <w:rPr>
          <w:b/>
          <w:snapToGrid w:val="0"/>
          <w:lang w:val="sr-Cyrl-RS"/>
        </w:rPr>
      </w:pPr>
    </w:p>
    <w:p w14:paraId="6FBA608F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5C174708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096F754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EC21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7ECB68E1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7719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3A7CE18F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FEDE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oценa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30E4B" w14:paraId="7890166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C41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6386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777" w14:textId="77777777" w:rsidR="00130E4B" w:rsidRPr="00E2737B" w:rsidRDefault="00E2737B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5/5</w:t>
            </w:r>
          </w:p>
        </w:tc>
      </w:tr>
      <w:tr w:rsidR="00130E4B" w14:paraId="1A2D558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53C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8B34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0D2C" w14:textId="77777777" w:rsidR="00130E4B" w:rsidRPr="00E2737B" w:rsidRDefault="00E2737B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4.55/5</w:t>
            </w:r>
          </w:p>
        </w:tc>
      </w:tr>
      <w:tr w:rsidR="00130E4B" w14:paraId="7CBB027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28A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9917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E731" w14:textId="77777777" w:rsidR="00130E4B" w:rsidRPr="00E2737B" w:rsidRDefault="00E2737B" w:rsidP="00753A3E">
            <w:pPr>
              <w:rPr>
                <w:lang w:val="sr-Cyrl-RS"/>
              </w:rPr>
            </w:pPr>
            <w:r>
              <w:rPr>
                <w:lang w:val="sr-Cyrl-RS"/>
              </w:rPr>
              <w:t>5 година</w:t>
            </w:r>
          </w:p>
        </w:tc>
      </w:tr>
    </w:tbl>
    <w:p w14:paraId="2D5B5E63" w14:textId="77777777" w:rsidR="00130E4B" w:rsidRDefault="00130E4B" w:rsidP="00130E4B">
      <w:pPr>
        <w:rPr>
          <w:sz w:val="20"/>
          <w:szCs w:val="20"/>
        </w:rPr>
      </w:pPr>
    </w:p>
    <w:p w14:paraId="2540C1E0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14:paraId="5555A04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73E9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691D7AB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02B0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2DE8F5BA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A79A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30E4B" w14:paraId="28230AB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9BC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44C3" w14:textId="77777777"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Резултати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развоју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научнонаставног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93CE" w14:textId="77777777" w:rsidR="00130E4B" w:rsidRPr="00E2737B" w:rsidRDefault="00130E4B" w:rsidP="00753A3E">
            <w:pPr>
              <w:rPr>
                <w:lang w:val="sr-Latn-RS"/>
              </w:rPr>
            </w:pPr>
          </w:p>
        </w:tc>
      </w:tr>
      <w:tr w:rsidR="00130E4B" w14:paraId="4AF4369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25BB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5352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академским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специјалистичким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мастер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93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F6550D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26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84E4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чланство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две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0720" w14:textId="77777777" w:rsidR="00130E4B" w:rsidRDefault="00130E4B" w:rsidP="00753A3E"/>
        </w:tc>
      </w:tr>
    </w:tbl>
    <w:p w14:paraId="0CDADF1D" w14:textId="77777777" w:rsidR="00130E4B" w:rsidRDefault="00130E4B" w:rsidP="00130E4B">
      <w:pPr>
        <w:rPr>
          <w:sz w:val="20"/>
          <w:szCs w:val="20"/>
        </w:rPr>
      </w:pPr>
    </w:p>
    <w:p w14:paraId="43AE05F2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987"/>
        <w:gridCol w:w="1286"/>
        <w:gridCol w:w="3661"/>
      </w:tblGrid>
      <w:tr w:rsidR="00130E4B" w14:paraId="1FF379D4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E76A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1D88807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F620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7152F97F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6F1B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1CED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књиге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BE142B" w14:paraId="2E5CB74F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89AA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1BD2" w14:textId="77777777" w:rsidR="00BE142B" w:rsidRDefault="00BE142B" w:rsidP="00BE142B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 xml:space="preserve">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11B1" w14:textId="740358A0" w:rsidR="00BE142B" w:rsidRP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10B3" w14:textId="77777777" w:rsidR="00BE142B" w:rsidRDefault="00BE142B" w:rsidP="00BE142B">
            <w:pPr>
              <w:rPr>
                <w:sz w:val="20"/>
                <w:szCs w:val="20"/>
                <w:lang w:val="sr-Cyrl-RS"/>
              </w:rPr>
            </w:pPr>
            <w:r w:rsidRPr="00506E24">
              <w:rPr>
                <w:b/>
                <w:bCs/>
                <w:sz w:val="20"/>
                <w:szCs w:val="20"/>
                <w:lang w:val="sr-Cyrl-RS"/>
              </w:rPr>
              <w:t>М23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Koruga</w:t>
            </w:r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N</w:t>
            </w:r>
            <w:r w:rsidRPr="00506E24">
              <w:rPr>
                <w:sz w:val="20"/>
                <w:szCs w:val="20"/>
                <w:lang w:val="sr-Cyrl-RS"/>
              </w:rPr>
              <w:t xml:space="preserve">. (2023). </w:t>
            </w:r>
            <w:r w:rsidRPr="00506E24">
              <w:rPr>
                <w:sz w:val="20"/>
                <w:szCs w:val="20"/>
              </w:rPr>
              <w:t>Kritika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kao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osnova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u</w:t>
            </w:r>
            <w:r w:rsidRPr="00506E24">
              <w:rPr>
                <w:sz w:val="20"/>
                <w:szCs w:val="20"/>
                <w:lang w:val="sr-Cyrl-RS"/>
              </w:rPr>
              <w:t>č</w:t>
            </w:r>
            <w:proofErr w:type="spellStart"/>
            <w:r w:rsidRPr="00506E24">
              <w:rPr>
                <w:sz w:val="20"/>
                <w:szCs w:val="20"/>
              </w:rPr>
              <w:t>enja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odraslih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zasnovanog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na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utopijskom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mi</w:t>
            </w:r>
            <w:r w:rsidRPr="00506E24">
              <w:rPr>
                <w:sz w:val="20"/>
                <w:szCs w:val="20"/>
                <w:lang w:val="sr-Cyrl-RS"/>
              </w:rPr>
              <w:t>š</w:t>
            </w:r>
            <w:proofErr w:type="spellStart"/>
            <w:r w:rsidRPr="00506E24">
              <w:rPr>
                <w:sz w:val="20"/>
                <w:szCs w:val="20"/>
              </w:rPr>
              <w:t>ljenju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. </w:t>
            </w:r>
            <w:r w:rsidRPr="00506E24">
              <w:rPr>
                <w:sz w:val="20"/>
                <w:szCs w:val="20"/>
              </w:rPr>
              <w:t>Andrago</w:t>
            </w:r>
            <w:r w:rsidRPr="00506E24">
              <w:rPr>
                <w:sz w:val="20"/>
                <w:szCs w:val="20"/>
                <w:lang w:val="sr-Cyrl-RS"/>
              </w:rPr>
              <w:t>š</w:t>
            </w:r>
            <w:proofErr w:type="spellStart"/>
            <w:r w:rsidRPr="00506E24">
              <w:rPr>
                <w:sz w:val="20"/>
                <w:szCs w:val="20"/>
              </w:rPr>
              <w:t>ke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studije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, 1, 9-26. </w:t>
            </w:r>
            <w:r w:rsidRPr="00506E24">
              <w:rPr>
                <w:sz w:val="20"/>
                <w:szCs w:val="20"/>
              </w:rPr>
              <w:t>https</w:t>
            </w:r>
            <w:r w:rsidRPr="00506E24">
              <w:rPr>
                <w:sz w:val="20"/>
                <w:szCs w:val="20"/>
                <w:lang w:val="sr-Cyrl-RS"/>
              </w:rPr>
              <w:t>://</w:t>
            </w:r>
            <w:proofErr w:type="spellStart"/>
            <w:r w:rsidRPr="00506E24">
              <w:rPr>
                <w:sz w:val="20"/>
                <w:szCs w:val="20"/>
              </w:rPr>
              <w:t>doi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.</w:t>
            </w:r>
            <w:r w:rsidRPr="00506E24">
              <w:rPr>
                <w:sz w:val="20"/>
                <w:szCs w:val="20"/>
              </w:rPr>
              <w:t>org</w:t>
            </w:r>
            <w:r w:rsidRPr="00506E24">
              <w:rPr>
                <w:sz w:val="20"/>
                <w:szCs w:val="20"/>
                <w:lang w:val="sr-Cyrl-RS"/>
              </w:rPr>
              <w:t>/10.5937/</w:t>
            </w:r>
            <w:proofErr w:type="spellStart"/>
            <w:r w:rsidRPr="00506E24">
              <w:rPr>
                <w:sz w:val="20"/>
                <w:szCs w:val="20"/>
              </w:rPr>
              <w:t>AndStud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2301009</w:t>
            </w:r>
            <w:r w:rsidRPr="00506E24">
              <w:rPr>
                <w:sz w:val="20"/>
                <w:szCs w:val="20"/>
              </w:rPr>
              <w:t>K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</w:p>
          <w:p w14:paraId="62417B97" w14:textId="77777777" w:rsidR="00BE142B" w:rsidRDefault="00BE142B" w:rsidP="00BE142B">
            <w:pPr>
              <w:rPr>
                <w:sz w:val="20"/>
                <w:szCs w:val="20"/>
                <w:lang w:val="sr-Cyrl-RS"/>
              </w:rPr>
            </w:pPr>
          </w:p>
          <w:p w14:paraId="052F4486" w14:textId="77777777" w:rsidR="00BE142B" w:rsidRDefault="00BE142B" w:rsidP="00BE142B">
            <w:pPr>
              <w:rPr>
                <w:sz w:val="20"/>
                <w:szCs w:val="20"/>
                <w:lang w:val="sr-Cyrl-RS"/>
              </w:rPr>
            </w:pPr>
            <w:r w:rsidRPr="00506E24">
              <w:rPr>
                <w:b/>
                <w:bCs/>
                <w:sz w:val="20"/>
                <w:szCs w:val="20"/>
                <w:lang w:val="sr-Cyrl-RS"/>
              </w:rPr>
              <w:t>М24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Koruga</w:t>
            </w:r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N</w:t>
            </w:r>
            <w:r w:rsidRPr="00506E24">
              <w:rPr>
                <w:sz w:val="20"/>
                <w:szCs w:val="20"/>
                <w:lang w:val="sr-Cyrl-RS"/>
              </w:rPr>
              <w:t xml:space="preserve">., </w:t>
            </w:r>
            <w:proofErr w:type="spellStart"/>
            <w:r w:rsidRPr="00506E24">
              <w:rPr>
                <w:sz w:val="20"/>
                <w:szCs w:val="20"/>
              </w:rPr>
              <w:t>Nainwal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R</w:t>
            </w:r>
            <w:r w:rsidRPr="00506E24">
              <w:rPr>
                <w:sz w:val="20"/>
                <w:szCs w:val="20"/>
                <w:lang w:val="sr-Cyrl-RS"/>
              </w:rPr>
              <w:t xml:space="preserve">., &amp; </w:t>
            </w:r>
            <w:proofErr w:type="spellStart"/>
            <w:r w:rsidRPr="00506E24">
              <w:rPr>
                <w:sz w:val="20"/>
                <w:szCs w:val="20"/>
              </w:rPr>
              <w:t>Ayisi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-</w:t>
            </w:r>
            <w:r w:rsidRPr="00506E24">
              <w:rPr>
                <w:sz w:val="20"/>
                <w:szCs w:val="20"/>
              </w:rPr>
              <w:t>Addo</w:t>
            </w:r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A</w:t>
            </w:r>
            <w:r w:rsidRPr="00506E24">
              <w:rPr>
                <w:sz w:val="20"/>
                <w:szCs w:val="20"/>
                <w:lang w:val="sr-Cyrl-RS"/>
              </w:rPr>
              <w:t xml:space="preserve">. (2023). </w:t>
            </w:r>
            <w:r w:rsidRPr="00506E24">
              <w:rPr>
                <w:sz w:val="20"/>
                <w:szCs w:val="20"/>
              </w:rPr>
              <w:t xml:space="preserve">Teachers’ Perspectives in Higher Education on Using Educational Technology During the COVID-19 Pandemic: Observations for Ghana, India, and Serbia. Higher Learning Research Communications, 13(1). </w:t>
            </w:r>
            <w:hyperlink r:id="rId6" w:history="1">
              <w:r w:rsidRPr="003A6B68">
                <w:rPr>
                  <w:rStyle w:val="Hyperlink"/>
                  <w:sz w:val="20"/>
                  <w:szCs w:val="20"/>
                </w:rPr>
                <w:t>https://10.18870/hlrc.v13i1.1349</w:t>
              </w:r>
            </w:hyperlink>
            <w:r w:rsidRPr="00506E24">
              <w:rPr>
                <w:sz w:val="20"/>
                <w:szCs w:val="20"/>
              </w:rPr>
              <w:t xml:space="preserve"> </w:t>
            </w:r>
          </w:p>
          <w:p w14:paraId="0164750B" w14:textId="77777777" w:rsidR="00BE142B" w:rsidRDefault="00BE142B" w:rsidP="00BE142B">
            <w:pPr>
              <w:rPr>
                <w:sz w:val="20"/>
                <w:szCs w:val="20"/>
                <w:lang w:val="sr-Cyrl-RS"/>
              </w:rPr>
            </w:pPr>
          </w:p>
          <w:p w14:paraId="57929B4D" w14:textId="542DA42B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2DD5EDF4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1F7A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539F" w14:textId="77777777" w:rsidR="00BE142B" w:rsidRDefault="00BE142B" w:rsidP="00BE142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Саопштен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05D5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74A7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7FF826E1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87D4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FDC" w14:textId="77777777" w:rsidR="00BE142B" w:rsidRDefault="00BE142B" w:rsidP="00BE142B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</w:p>
          <w:p w14:paraId="5D4C951B" w14:textId="77777777" w:rsidR="00BE142B" w:rsidRDefault="00BE142B" w:rsidP="00BE142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27C4" w14:textId="1DDB6E06" w:rsidR="00BE142B" w:rsidRPr="00506E24" w:rsidRDefault="00BE142B" w:rsidP="00BE142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66D0" w14:textId="3EAB447A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250099D5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868A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3F43" w14:textId="77777777" w:rsidR="00BE142B" w:rsidRDefault="00BE142B" w:rsidP="00BE142B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пројекту</w:t>
            </w:r>
            <w:proofErr w:type="spellEnd"/>
          </w:p>
          <w:p w14:paraId="3EDDD32B" w14:textId="77777777" w:rsidR="00BE142B" w:rsidRDefault="00BE142B" w:rsidP="00BE142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ECC4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F45E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6DB124ED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587F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CAFD" w14:textId="77777777" w:rsidR="00BE142B" w:rsidRDefault="00BE142B" w:rsidP="00BE142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375B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8A08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44885307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29800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143C" w14:textId="77777777" w:rsidR="00BE142B" w:rsidRDefault="00BE142B" w:rsidP="00BE142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32A4" w14:textId="75FFF6AF" w:rsidR="00BE142B" w:rsidRP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8656" w14:textId="21756EE6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:rsidRPr="00506E24" w14:paraId="3D0A9BB7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1FD1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5A75" w14:textId="77777777" w:rsidR="00BE142B" w:rsidRDefault="00BE142B" w:rsidP="00BE142B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</w:t>
            </w:r>
          </w:p>
          <w:p w14:paraId="5C1E29EC" w14:textId="77777777" w:rsidR="00BE142B" w:rsidRDefault="00BE142B" w:rsidP="00BE142B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2066" w14:textId="63AA6F89" w:rsidR="00BE142B" w:rsidRPr="00506E24" w:rsidRDefault="00BE142B" w:rsidP="00BE142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9E7A" w14:textId="75709B40" w:rsidR="00BE142B" w:rsidRPr="00506E24" w:rsidRDefault="00BE142B" w:rsidP="00BE142B">
            <w:pPr>
              <w:rPr>
                <w:sz w:val="20"/>
                <w:szCs w:val="20"/>
                <w:lang w:val="sr-Cyrl-RS"/>
              </w:rPr>
            </w:pPr>
            <w:r w:rsidRPr="00506E24">
              <w:rPr>
                <w:sz w:val="20"/>
                <w:szCs w:val="20"/>
                <w:lang w:val="sr-Cyrl-RS"/>
              </w:rPr>
              <w:t xml:space="preserve">М63 </w:t>
            </w:r>
            <w:proofErr w:type="spellStart"/>
            <w:r w:rsidRPr="00506E24">
              <w:rPr>
                <w:sz w:val="20"/>
                <w:szCs w:val="20"/>
              </w:rPr>
              <w:t>Bulaji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ć, </w:t>
            </w:r>
            <w:r w:rsidRPr="00506E24">
              <w:rPr>
                <w:sz w:val="20"/>
                <w:szCs w:val="20"/>
              </w:rPr>
              <w:t>A</w:t>
            </w:r>
            <w:r w:rsidRPr="00506E24">
              <w:rPr>
                <w:sz w:val="20"/>
                <w:szCs w:val="20"/>
                <w:lang w:val="sr-Cyrl-RS"/>
              </w:rPr>
              <w:t xml:space="preserve">., </w:t>
            </w:r>
            <w:r w:rsidRPr="00506E24">
              <w:rPr>
                <w:sz w:val="20"/>
                <w:szCs w:val="20"/>
              </w:rPr>
              <w:t>Koruga</w:t>
            </w:r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N</w:t>
            </w:r>
            <w:r w:rsidRPr="00506E24">
              <w:rPr>
                <w:sz w:val="20"/>
                <w:szCs w:val="20"/>
                <w:lang w:val="sr-Cyrl-RS"/>
              </w:rPr>
              <w:t xml:space="preserve">., </w:t>
            </w:r>
            <w:r w:rsidRPr="00506E24">
              <w:rPr>
                <w:sz w:val="20"/>
                <w:szCs w:val="20"/>
              </w:rPr>
              <w:t>Nikoli</w:t>
            </w:r>
            <w:r w:rsidRPr="00506E24">
              <w:rPr>
                <w:sz w:val="20"/>
                <w:szCs w:val="20"/>
                <w:lang w:val="sr-Cyrl-RS"/>
              </w:rPr>
              <w:t xml:space="preserve">ć, </w:t>
            </w:r>
            <w:r w:rsidRPr="00506E24">
              <w:rPr>
                <w:sz w:val="20"/>
                <w:szCs w:val="20"/>
              </w:rPr>
              <w:t>T</w:t>
            </w:r>
            <w:r w:rsidRPr="00506E24">
              <w:rPr>
                <w:sz w:val="20"/>
                <w:szCs w:val="20"/>
                <w:lang w:val="sr-Cyrl-RS"/>
              </w:rPr>
              <w:t xml:space="preserve">., &amp; </w:t>
            </w:r>
            <w:r w:rsidRPr="00506E24">
              <w:rPr>
                <w:sz w:val="20"/>
                <w:szCs w:val="20"/>
              </w:rPr>
              <w:t>Giehl</w:t>
            </w:r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r w:rsidRPr="00506E24">
              <w:rPr>
                <w:sz w:val="20"/>
                <w:szCs w:val="20"/>
              </w:rPr>
              <w:t>C</w:t>
            </w:r>
            <w:r w:rsidRPr="00506E24">
              <w:rPr>
                <w:sz w:val="20"/>
                <w:szCs w:val="20"/>
                <w:lang w:val="sr-Cyrl-RS"/>
              </w:rPr>
              <w:t xml:space="preserve">. (2024). </w:t>
            </w:r>
            <w:r w:rsidRPr="00506E24">
              <w:rPr>
                <w:sz w:val="20"/>
                <w:szCs w:val="20"/>
              </w:rPr>
              <w:t>Bazi</w:t>
            </w:r>
            <w:r w:rsidRPr="00506E24">
              <w:rPr>
                <w:sz w:val="20"/>
                <w:szCs w:val="20"/>
                <w:lang w:val="sr-Cyrl-RS"/>
              </w:rPr>
              <w:t>č</w:t>
            </w:r>
            <w:r w:rsidRPr="00506E24">
              <w:rPr>
                <w:sz w:val="20"/>
                <w:szCs w:val="20"/>
              </w:rPr>
              <w:t>ne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ljudske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vrednosti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506E24">
              <w:rPr>
                <w:sz w:val="20"/>
                <w:szCs w:val="20"/>
              </w:rPr>
              <w:t>dispozicije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za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kriti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č</w:t>
            </w:r>
            <w:r w:rsidRPr="00506E24">
              <w:rPr>
                <w:sz w:val="20"/>
                <w:szCs w:val="20"/>
              </w:rPr>
              <w:t>ko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mi</w:t>
            </w:r>
            <w:r w:rsidRPr="00506E24">
              <w:rPr>
                <w:sz w:val="20"/>
                <w:szCs w:val="20"/>
                <w:lang w:val="sr-Cyrl-RS"/>
              </w:rPr>
              <w:t>š</w:t>
            </w:r>
            <w:proofErr w:type="spellStart"/>
            <w:r w:rsidRPr="00506E24">
              <w:rPr>
                <w:sz w:val="20"/>
                <w:szCs w:val="20"/>
              </w:rPr>
              <w:t>ljenje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medijska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pismenost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kao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prediktori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poverenja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u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javne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institucije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u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srbiji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tokom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pandemije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covid</w:t>
            </w:r>
            <w:r w:rsidRPr="00506E24">
              <w:rPr>
                <w:sz w:val="20"/>
                <w:szCs w:val="20"/>
                <w:lang w:val="sr-Cyrl-RS"/>
              </w:rPr>
              <w:t xml:space="preserve">-19 – </w:t>
            </w:r>
            <w:proofErr w:type="spellStart"/>
            <w:r w:rsidRPr="00506E24">
              <w:rPr>
                <w:sz w:val="20"/>
                <w:szCs w:val="20"/>
              </w:rPr>
              <w:t>preliminarni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rezultati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istra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ž</w:t>
            </w:r>
            <w:proofErr w:type="spellStart"/>
            <w:r w:rsidRPr="00506E24">
              <w:rPr>
                <w:sz w:val="20"/>
                <w:szCs w:val="20"/>
              </w:rPr>
              <w:t>ivanja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. </w:t>
            </w:r>
            <w:r w:rsidRPr="00506E24">
              <w:rPr>
                <w:sz w:val="20"/>
                <w:szCs w:val="20"/>
              </w:rPr>
              <w:t>U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M</w:t>
            </w:r>
            <w:r w:rsidRPr="00506E24">
              <w:rPr>
                <w:sz w:val="20"/>
                <w:szCs w:val="20"/>
                <w:lang w:val="sr-Cyrl-RS"/>
              </w:rPr>
              <w:t xml:space="preserve">. </w:t>
            </w:r>
            <w:r w:rsidRPr="00506E24">
              <w:rPr>
                <w:sz w:val="20"/>
                <w:szCs w:val="20"/>
              </w:rPr>
              <w:t>Stan</w:t>
            </w:r>
            <w:r w:rsidRPr="00506E24">
              <w:rPr>
                <w:sz w:val="20"/>
                <w:szCs w:val="20"/>
                <w:lang w:val="sr-Cyrl-RS"/>
              </w:rPr>
              <w:t>č</w:t>
            </w:r>
            <w:proofErr w:type="spellStart"/>
            <w:r w:rsidRPr="00506E24">
              <w:rPr>
                <w:sz w:val="20"/>
                <w:szCs w:val="20"/>
              </w:rPr>
              <w:t>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ć, </w:t>
            </w:r>
            <w:r w:rsidRPr="00506E24">
              <w:rPr>
                <w:sz w:val="20"/>
                <w:szCs w:val="20"/>
              </w:rPr>
              <w:t>N</w:t>
            </w:r>
            <w:r w:rsidRPr="00506E24">
              <w:rPr>
                <w:sz w:val="20"/>
                <w:szCs w:val="20"/>
                <w:lang w:val="sr-Cyrl-RS"/>
              </w:rPr>
              <w:t xml:space="preserve">. </w:t>
            </w:r>
            <w:r w:rsidRPr="00506E24">
              <w:rPr>
                <w:sz w:val="20"/>
                <w:szCs w:val="20"/>
              </w:rPr>
              <w:t>Mitrani</w:t>
            </w:r>
            <w:r w:rsidRPr="00506E24">
              <w:rPr>
                <w:sz w:val="20"/>
                <w:szCs w:val="20"/>
                <w:lang w:val="sr-Cyrl-RS"/>
              </w:rPr>
              <w:t xml:space="preserve">ć </w:t>
            </w:r>
            <w:proofErr w:type="spellStart"/>
            <w:r w:rsidRPr="00506E24">
              <w:rPr>
                <w:sz w:val="20"/>
                <w:szCs w:val="20"/>
              </w:rPr>
              <w:t>Marinkovi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ć &amp; </w:t>
            </w:r>
            <w:r w:rsidRPr="00506E24">
              <w:rPr>
                <w:sz w:val="20"/>
                <w:szCs w:val="20"/>
              </w:rPr>
              <w:t>K</w:t>
            </w:r>
            <w:r w:rsidRPr="00506E24">
              <w:rPr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506E24">
              <w:rPr>
                <w:sz w:val="20"/>
                <w:szCs w:val="20"/>
              </w:rPr>
              <w:t>Ovesni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(</w:t>
            </w:r>
            <w:r w:rsidRPr="00506E24">
              <w:rPr>
                <w:sz w:val="20"/>
                <w:szCs w:val="20"/>
              </w:rPr>
              <w:t>Ur</w:t>
            </w:r>
            <w:r w:rsidRPr="00506E24">
              <w:rPr>
                <w:sz w:val="20"/>
                <w:szCs w:val="20"/>
                <w:lang w:val="sr-Cyrl-RS"/>
              </w:rPr>
              <w:t xml:space="preserve">.), </w:t>
            </w:r>
            <w:proofErr w:type="spellStart"/>
            <w:r w:rsidRPr="00506E24">
              <w:rPr>
                <w:sz w:val="20"/>
                <w:szCs w:val="20"/>
              </w:rPr>
              <w:t>Nacionalni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nau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č</w:t>
            </w:r>
            <w:proofErr w:type="spellStart"/>
            <w:r w:rsidRPr="00506E24">
              <w:rPr>
                <w:sz w:val="20"/>
                <w:szCs w:val="20"/>
              </w:rPr>
              <w:t>ni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skup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"</w:t>
            </w:r>
            <w:r w:rsidRPr="00506E24">
              <w:rPr>
                <w:sz w:val="20"/>
                <w:szCs w:val="20"/>
              </w:rPr>
              <w:t>Kuda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r w:rsidRPr="00506E24">
              <w:rPr>
                <w:sz w:val="20"/>
                <w:szCs w:val="20"/>
              </w:rPr>
              <w:t>se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kre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ć</w:t>
            </w:r>
            <w:r w:rsidRPr="00506E24">
              <w:rPr>
                <w:sz w:val="20"/>
                <w:szCs w:val="20"/>
              </w:rPr>
              <w:t>e</w:t>
            </w:r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vaspitanje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obrazovanje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506E24">
              <w:rPr>
                <w:sz w:val="20"/>
                <w:szCs w:val="20"/>
              </w:rPr>
              <w:t>vrednosti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kao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putokaz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" - </w:t>
            </w:r>
            <w:proofErr w:type="spellStart"/>
            <w:r w:rsidRPr="00506E24">
              <w:rPr>
                <w:sz w:val="20"/>
                <w:szCs w:val="20"/>
              </w:rPr>
              <w:t>Zbornik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radova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sa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nacionalnog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nau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č</w:t>
            </w:r>
            <w:r w:rsidRPr="00506E24">
              <w:rPr>
                <w:sz w:val="20"/>
                <w:szCs w:val="20"/>
              </w:rPr>
              <w:t>no</w:t>
            </w:r>
            <w:r w:rsidRPr="00506E24">
              <w:rPr>
                <w:sz w:val="20"/>
                <w:szCs w:val="20"/>
                <w:lang w:val="sr-Cyrl-RS"/>
              </w:rPr>
              <w:t>-</w:t>
            </w:r>
            <w:proofErr w:type="spellStart"/>
            <w:r w:rsidRPr="00506E24">
              <w:rPr>
                <w:sz w:val="20"/>
                <w:szCs w:val="20"/>
              </w:rPr>
              <w:t>stru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č</w:t>
            </w:r>
            <w:proofErr w:type="spellStart"/>
            <w:r w:rsidRPr="00506E24">
              <w:rPr>
                <w:sz w:val="20"/>
                <w:szCs w:val="20"/>
              </w:rPr>
              <w:t>nog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skupa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“</w:t>
            </w:r>
            <w:proofErr w:type="spellStart"/>
            <w:r w:rsidRPr="00506E24">
              <w:rPr>
                <w:sz w:val="20"/>
                <w:szCs w:val="20"/>
              </w:rPr>
              <w:t>Susreti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506E24">
              <w:rPr>
                <w:sz w:val="20"/>
                <w:szCs w:val="20"/>
              </w:rPr>
              <w:t>pedagoga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”, (</w:t>
            </w:r>
            <w:r w:rsidRPr="00506E24">
              <w:rPr>
                <w:sz w:val="20"/>
                <w:szCs w:val="20"/>
              </w:rPr>
              <w:t>str</w:t>
            </w:r>
            <w:r w:rsidRPr="00506E24">
              <w:rPr>
                <w:sz w:val="20"/>
                <w:szCs w:val="20"/>
                <w:lang w:val="sr-Cyrl-RS"/>
              </w:rPr>
              <w:t xml:space="preserve">. 99–106). </w:t>
            </w:r>
            <w:r w:rsidRPr="00506E24">
              <w:rPr>
                <w:sz w:val="20"/>
                <w:szCs w:val="20"/>
              </w:rPr>
              <w:lastRenderedPageBreak/>
              <w:t>https</w:t>
            </w:r>
            <w:r w:rsidRPr="00506E24">
              <w:rPr>
                <w:sz w:val="20"/>
                <w:szCs w:val="20"/>
                <w:lang w:val="sr-Cyrl-RS"/>
              </w:rPr>
              <w:t>://</w:t>
            </w:r>
            <w:proofErr w:type="spellStart"/>
            <w:r w:rsidRPr="00506E24">
              <w:rPr>
                <w:sz w:val="20"/>
                <w:szCs w:val="20"/>
              </w:rPr>
              <w:t>doi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.</w:t>
            </w:r>
            <w:r w:rsidRPr="00506E24">
              <w:rPr>
                <w:sz w:val="20"/>
                <w:szCs w:val="20"/>
              </w:rPr>
              <w:t>org</w:t>
            </w:r>
            <w:r w:rsidRPr="00506E24">
              <w:rPr>
                <w:sz w:val="20"/>
                <w:szCs w:val="20"/>
                <w:lang w:val="sr-Cyrl-RS"/>
              </w:rPr>
              <w:t>/10.5281/</w:t>
            </w:r>
            <w:proofErr w:type="spellStart"/>
            <w:r w:rsidRPr="00506E24">
              <w:rPr>
                <w:sz w:val="20"/>
                <w:szCs w:val="20"/>
              </w:rPr>
              <w:t>zenodo</w:t>
            </w:r>
            <w:proofErr w:type="spellEnd"/>
            <w:r w:rsidRPr="00506E24">
              <w:rPr>
                <w:sz w:val="20"/>
                <w:szCs w:val="20"/>
                <w:lang w:val="sr-Cyrl-RS"/>
              </w:rPr>
              <w:t>.11115720</w:t>
            </w:r>
          </w:p>
        </w:tc>
      </w:tr>
      <w:tr w:rsidR="00BE142B" w14:paraId="15F08C91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9CD0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AF87" w14:textId="77777777" w:rsidR="00BE142B" w:rsidRDefault="00BE142B" w:rsidP="00BE142B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четири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445AB153" w14:textId="77777777" w:rsidR="00BE142B" w:rsidRDefault="00BE142B" w:rsidP="00BE142B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8A7A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558A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7A7521ED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4CB3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4771" w14:textId="77777777" w:rsidR="00BE142B" w:rsidRDefault="00BE142B" w:rsidP="00BE142B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65B5A0C7" w14:textId="77777777" w:rsidR="00BE142B" w:rsidRDefault="00BE142B" w:rsidP="00BE142B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D43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2416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4143DE3D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7B4D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4310" w14:textId="77777777" w:rsidR="00BE142B" w:rsidRDefault="00BE142B" w:rsidP="00BE142B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5A1FB406" w14:textId="77777777" w:rsidR="00BE142B" w:rsidRDefault="00BE142B" w:rsidP="00BE142B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23B9" w14:textId="77777777" w:rsidR="00BE142B" w:rsidRDefault="00BE142B" w:rsidP="00BE142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601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7C04D07D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96F6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3C2D" w14:textId="77777777" w:rsidR="00BE142B" w:rsidRDefault="00BE142B" w:rsidP="00BE142B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57E6" w14:textId="77777777" w:rsidR="00BE142B" w:rsidRDefault="00BE142B" w:rsidP="00BE142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EC51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0BC39588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4F5B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5151" w14:textId="77777777" w:rsidR="00BE142B" w:rsidRDefault="00BE142B" w:rsidP="00BE142B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628C" w14:textId="77777777" w:rsidR="00BE142B" w:rsidRDefault="00BE142B" w:rsidP="00BE142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71B1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07354DE8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2A0B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C535" w14:textId="77777777" w:rsidR="00BE142B" w:rsidRDefault="00BE142B" w:rsidP="00BE142B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Објављених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5A98" w14:textId="77777777" w:rsidR="00BE142B" w:rsidRDefault="00BE142B" w:rsidP="00BE142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8FA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1B16CF58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8404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52E8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14:paraId="51249D18" w14:textId="77777777" w:rsidR="00BE142B" w:rsidRDefault="00BE142B" w:rsidP="00BE142B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83A7" w14:textId="77777777" w:rsidR="00BE142B" w:rsidRDefault="00BE142B" w:rsidP="00BE142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60A7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1B0EF366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334A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934B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  <w:p w14:paraId="74309649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59E5" w14:textId="77777777" w:rsidR="00BE142B" w:rsidRDefault="00BE142B" w:rsidP="00BE142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64E9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181F26C0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3EBD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A0BE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</w:t>
            </w:r>
          </w:p>
          <w:p w14:paraId="486668D2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B4A" w14:textId="77777777" w:rsidR="00BE142B" w:rsidRDefault="00BE142B" w:rsidP="00BE142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780C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58983081" w14:textId="77777777" w:rsidTr="00BE142B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44AD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9223" w14:textId="77777777" w:rsidR="00BE142B" w:rsidRDefault="00BE142B" w:rsidP="00BE142B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3B21" w14:textId="77777777" w:rsidR="00BE142B" w:rsidRDefault="00BE142B" w:rsidP="00BE142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48D6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  <w:tr w:rsidR="00BE142B" w14:paraId="65A21B12" w14:textId="77777777" w:rsidTr="00BE142B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9AF4" w14:textId="77777777" w:rsidR="00BE142B" w:rsidRDefault="00BE142B" w:rsidP="00BE1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7787" w14:textId="77777777" w:rsidR="00BE142B" w:rsidRDefault="00BE142B" w:rsidP="00BE142B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</w:t>
            </w:r>
            <w:proofErr w:type="spellEnd"/>
            <w:r>
              <w:rPr>
                <w:rStyle w:val="Bodytext22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5DAB" w14:textId="77777777" w:rsidR="00BE142B" w:rsidRDefault="00BE142B" w:rsidP="00BE142B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4B0D" w14:textId="77777777" w:rsidR="00BE142B" w:rsidRDefault="00BE142B" w:rsidP="00BE142B">
            <w:pPr>
              <w:rPr>
                <w:sz w:val="20"/>
                <w:szCs w:val="20"/>
              </w:rPr>
            </w:pPr>
          </w:p>
        </w:tc>
      </w:tr>
    </w:tbl>
    <w:p w14:paraId="16F56A37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FF8904D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DC4CF62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6254D4A4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6B6E82F3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14:paraId="3F05D066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8949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634D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AE35A23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506E24" w14:paraId="32B24D0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B12B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FC1A" w14:textId="77777777" w:rsidR="00130E4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sr-Cyrl-RS"/>
              </w:rPr>
            </w:pPr>
            <w:r w:rsidRPr="00BE142B">
              <w:rPr>
                <w:rFonts w:ascii="Times New Roman" w:hAnsi="Times New Roman"/>
                <w:sz w:val="20"/>
              </w:rPr>
              <w:t xml:space="preserve">Члан уредништва (асистент уредника) научног часописа Андрагошке студије. </w:t>
            </w:r>
          </w:p>
          <w:p w14:paraId="2478E228" w14:textId="77777777" w:rsid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  <w:p w14:paraId="49EDCE60" w14:textId="77777777" w:rsid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Члан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организационог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одбора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међународне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научне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конференције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Movements for Democracy, Critical Learning and the Limits of What we Know, ESREA Active Democratic Citizenship and Adult Learning Research (ADCAL) Network Conference, Faculty of Philosophy, University of Belgrade 26-27 </w:t>
            </w:r>
            <w:proofErr w:type="gram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May,</w:t>
            </w:r>
            <w:proofErr w:type="gram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2023</w:t>
            </w:r>
          </w:p>
          <w:p w14:paraId="4C7A16E5" w14:textId="77777777" w:rsid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  <w:p w14:paraId="6C0FBC28" w14:textId="762E4F09" w:rsidR="00BE142B" w:rsidRP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lastRenderedPageBreak/>
              <w:t>Истраживач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сарадник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на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међународном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Еразмус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+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пројекту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Erasmus+ KA2 Initiative 2020 – 2023: International Partnership of Teachers and Artists (I-TAP-PD) PD.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Резултати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истраживања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објављени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су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на</w:t>
            </w:r>
            <w:proofErr w:type="spellEnd"/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: https://i-tap</w:t>
            </w:r>
            <w:r>
              <w:rPr>
                <w:rFonts w:ascii="Times New Roman" w:hAnsi="Times New Roman"/>
                <w:snapToGrid w:val="0"/>
                <w:sz w:val="20"/>
                <w:lang w:val="sr-Cyrl-RS"/>
              </w:rPr>
              <w:t>-</w:t>
            </w:r>
            <w:r w:rsidRPr="00BE142B">
              <w:rPr>
                <w:rFonts w:ascii="Times New Roman" w:hAnsi="Times New Roman"/>
                <w:snapToGrid w:val="0"/>
                <w:sz w:val="20"/>
                <w:lang w:val="en-US"/>
              </w:rPr>
              <w:t>pd.net/research/</w:t>
            </w:r>
          </w:p>
        </w:tc>
      </w:tr>
      <w:tr w:rsidR="00130E4B" w:rsidRPr="00BE142B" w14:paraId="06CCEAF8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FC1B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62B8" w14:textId="445E8DDD" w:rsidR="00BE142B" w:rsidRPr="006737C8" w:rsidRDefault="006737C8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Учествовао је у раду</w:t>
            </w:r>
            <w:r w:rsidR="00BE142B" w:rsidRPr="00BE142B">
              <w:rPr>
                <w:sz w:val="20"/>
                <w:szCs w:val="20"/>
                <w:lang w:val="sr-Cyrl-CS"/>
              </w:rPr>
              <w:t xml:space="preserve"> комисије за студентска питања</w:t>
            </w:r>
            <w:r>
              <w:rPr>
                <w:sz w:val="20"/>
                <w:szCs w:val="20"/>
                <w:lang w:val="sr-Cyrl-CS"/>
              </w:rPr>
              <w:t>.</w:t>
            </w:r>
          </w:p>
          <w:p w14:paraId="29EA333F" w14:textId="77777777" w:rsidR="00BE142B" w:rsidRPr="006737C8" w:rsidRDefault="00BE142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14:paraId="45631FEF" w14:textId="51F11CC9" w:rsidR="00130E4B" w:rsidRPr="00BE142B" w:rsidRDefault="00BE142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BE142B">
              <w:rPr>
                <w:sz w:val="20"/>
                <w:szCs w:val="20"/>
                <w:lang w:val="sr-Cyrl-CS"/>
              </w:rPr>
              <w:t xml:space="preserve">Учешће у организацији и реализацији активности међународне летње школе </w:t>
            </w:r>
            <w:r w:rsidRPr="00BE142B">
              <w:rPr>
                <w:sz w:val="20"/>
                <w:szCs w:val="20"/>
              </w:rPr>
              <w:t>Inclusive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approaches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to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Educational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Research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NW</w:t>
            </w:r>
            <w:r w:rsidRPr="00BE142B">
              <w:rPr>
                <w:sz w:val="20"/>
                <w:szCs w:val="20"/>
                <w:lang w:val="sr-Cyrl-CS"/>
              </w:rPr>
              <w:t xml:space="preserve">04 </w:t>
            </w:r>
            <w:r w:rsidRPr="00BE142B">
              <w:rPr>
                <w:sz w:val="20"/>
                <w:szCs w:val="20"/>
              </w:rPr>
              <w:t>EERA</w:t>
            </w:r>
            <w:r w:rsidRPr="00BE142B">
              <w:rPr>
                <w:sz w:val="20"/>
                <w:szCs w:val="20"/>
                <w:lang w:val="sr-Cyrl-CS"/>
              </w:rPr>
              <w:t xml:space="preserve"> &amp; </w:t>
            </w:r>
            <w:r w:rsidRPr="00BE142B">
              <w:rPr>
                <w:sz w:val="20"/>
                <w:szCs w:val="20"/>
              </w:rPr>
              <w:t>FFUB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Summer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School</w:t>
            </w:r>
            <w:r w:rsidRPr="00BE142B">
              <w:rPr>
                <w:sz w:val="20"/>
                <w:szCs w:val="20"/>
                <w:lang w:val="sr-Cyrl-CS"/>
              </w:rPr>
              <w:t xml:space="preserve"> 2023, 12-14 </w:t>
            </w:r>
            <w:r w:rsidRPr="00BE142B">
              <w:rPr>
                <w:sz w:val="20"/>
                <w:szCs w:val="20"/>
              </w:rPr>
              <w:t>July</w:t>
            </w:r>
            <w:r w:rsidRPr="00BE142B">
              <w:rPr>
                <w:sz w:val="20"/>
                <w:szCs w:val="20"/>
                <w:lang w:val="sr-Cyrl-CS"/>
              </w:rPr>
              <w:t xml:space="preserve"> </w:t>
            </w:r>
            <w:r w:rsidRPr="00BE142B">
              <w:rPr>
                <w:sz w:val="20"/>
                <w:szCs w:val="20"/>
              </w:rPr>
              <w:t>https</w:t>
            </w:r>
            <w:r w:rsidRPr="00BE142B">
              <w:rPr>
                <w:sz w:val="20"/>
                <w:szCs w:val="20"/>
                <w:lang w:val="sr-Cyrl-CS"/>
              </w:rPr>
              <w:t>://</w:t>
            </w:r>
            <w:proofErr w:type="spellStart"/>
            <w:r w:rsidRPr="00BE142B">
              <w:rPr>
                <w:sz w:val="20"/>
                <w:szCs w:val="20"/>
              </w:rPr>
              <w:t>nauka</w:t>
            </w:r>
            <w:proofErr w:type="spellEnd"/>
            <w:r w:rsidRPr="00BE142B">
              <w:rPr>
                <w:sz w:val="20"/>
                <w:szCs w:val="20"/>
                <w:lang w:val="sr-Cyrl-CS"/>
              </w:rPr>
              <w:t>.</w:t>
            </w:r>
            <w:r w:rsidRPr="00BE142B">
              <w:rPr>
                <w:sz w:val="20"/>
                <w:szCs w:val="20"/>
              </w:rPr>
              <w:t>f</w:t>
            </w:r>
            <w:r w:rsidRPr="00BE142B">
              <w:rPr>
                <w:sz w:val="20"/>
                <w:szCs w:val="20"/>
                <w:lang w:val="sr-Cyrl-CS"/>
              </w:rPr>
              <w:t>.</w:t>
            </w:r>
            <w:proofErr w:type="spellStart"/>
            <w:r w:rsidRPr="00BE142B">
              <w:rPr>
                <w:sz w:val="20"/>
                <w:szCs w:val="20"/>
              </w:rPr>
              <w:t>bg</w:t>
            </w:r>
            <w:proofErr w:type="spellEnd"/>
            <w:r w:rsidRPr="00BE142B">
              <w:rPr>
                <w:sz w:val="20"/>
                <w:szCs w:val="20"/>
                <w:lang w:val="sr-Cyrl-CS"/>
              </w:rPr>
              <w:t>.</w:t>
            </w:r>
            <w:r w:rsidRPr="00BE142B">
              <w:rPr>
                <w:sz w:val="20"/>
                <w:szCs w:val="20"/>
              </w:rPr>
              <w:t>ac</w:t>
            </w:r>
            <w:r w:rsidRPr="00BE142B">
              <w:rPr>
                <w:sz w:val="20"/>
                <w:szCs w:val="20"/>
                <w:lang w:val="sr-Cyrl-CS"/>
              </w:rPr>
              <w:t>.</w:t>
            </w:r>
            <w:proofErr w:type="spellStart"/>
            <w:r w:rsidRPr="00BE142B">
              <w:rPr>
                <w:sz w:val="20"/>
                <w:szCs w:val="20"/>
              </w:rPr>
              <w:t>rs</w:t>
            </w:r>
            <w:proofErr w:type="spellEnd"/>
            <w:r w:rsidRPr="00BE142B">
              <w:rPr>
                <w:sz w:val="20"/>
                <w:szCs w:val="20"/>
                <w:lang w:val="sr-Cyrl-CS"/>
              </w:rPr>
              <w:t>/</w:t>
            </w:r>
            <w:proofErr w:type="spellStart"/>
            <w:r w:rsidRPr="00BE142B">
              <w:rPr>
                <w:sz w:val="20"/>
                <w:szCs w:val="20"/>
              </w:rPr>
              <w:t>eera</w:t>
            </w:r>
            <w:proofErr w:type="spellEnd"/>
            <w:r w:rsidRPr="00BE142B">
              <w:rPr>
                <w:sz w:val="20"/>
                <w:szCs w:val="20"/>
                <w:lang w:val="sr-Cyrl-CS"/>
              </w:rPr>
              <w:t>2023/</w:t>
            </w:r>
            <w:proofErr w:type="spellStart"/>
            <w:r w:rsidRPr="00BE142B">
              <w:rPr>
                <w:sz w:val="20"/>
                <w:szCs w:val="20"/>
              </w:rPr>
              <w:t>programme</w:t>
            </w:r>
            <w:proofErr w:type="spellEnd"/>
            <w:r w:rsidRPr="00BE142B">
              <w:rPr>
                <w:sz w:val="20"/>
                <w:szCs w:val="20"/>
                <w:lang w:val="sr-Cyrl-CS"/>
              </w:rPr>
              <w:t>.</w:t>
            </w:r>
            <w:r w:rsidRPr="00BE142B">
              <w:rPr>
                <w:sz w:val="20"/>
                <w:szCs w:val="20"/>
              </w:rPr>
              <w:t>html</w:t>
            </w:r>
          </w:p>
        </w:tc>
      </w:tr>
      <w:tr w:rsidR="00130E4B" w:rsidRPr="00506E24" w14:paraId="0556B629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E915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Сарадња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високошколским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односно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културе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уметности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земљи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  <w:p w14:paraId="1A20C54A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4DCD" w14:textId="77777777" w:rsid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/>
              </w:rPr>
            </w:pPr>
            <w:r w:rsidRPr="00BE142B">
              <w:rPr>
                <w:rFonts w:ascii="Times New Roman" w:hAnsi="Times New Roman"/>
                <w:sz w:val="20"/>
              </w:rPr>
              <w:t xml:space="preserve">Потпредседник управног одбора Центра за драму у едукацији и уметности – </w:t>
            </w:r>
            <w:proofErr w:type="spellStart"/>
            <w:r w:rsidRPr="00BE142B">
              <w:rPr>
                <w:rFonts w:ascii="Times New Roman" w:hAnsi="Times New Roman"/>
                <w:sz w:val="20"/>
              </w:rPr>
              <w:t>Цедеум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https</w:t>
            </w:r>
            <w:r w:rsidRPr="00BE142B">
              <w:rPr>
                <w:rFonts w:ascii="Times New Roman" w:hAnsi="Times New Roman"/>
                <w:sz w:val="20"/>
              </w:rPr>
              <w:t>://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www</w:t>
            </w:r>
            <w:r w:rsidRPr="00BE142B">
              <w:rPr>
                <w:rFonts w:ascii="Times New Roman" w:hAnsi="Times New Roman"/>
                <w:sz w:val="20"/>
              </w:rPr>
              <w:t>.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cedeum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>.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org</w:t>
            </w:r>
            <w:r w:rsidRPr="00BE142B">
              <w:rPr>
                <w:rFonts w:ascii="Times New Roman" w:hAnsi="Times New Roman"/>
                <w:sz w:val="20"/>
              </w:rPr>
              <w:t>/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o</w:t>
            </w:r>
            <w:r w:rsidRPr="00BE142B">
              <w:rPr>
                <w:rFonts w:ascii="Times New Roman" w:hAnsi="Times New Roman"/>
                <w:sz w:val="20"/>
              </w:rPr>
              <w:t>-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nama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/. </w:t>
            </w:r>
          </w:p>
          <w:p w14:paraId="280A9895" w14:textId="77777777" w:rsid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val="en-US"/>
              </w:rPr>
            </w:pPr>
          </w:p>
          <w:p w14:paraId="6D482F97" w14:textId="645B925B" w:rsidR="00130E4B" w:rsidRPr="00BE142B" w:rsidRDefault="00BE1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E142B">
              <w:rPr>
                <w:rFonts w:ascii="Times New Roman" w:hAnsi="Times New Roman"/>
                <w:sz w:val="20"/>
              </w:rPr>
              <w:t xml:space="preserve">Учешће у програму мобилности наставника на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Escola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Polit</w:t>
            </w:r>
            <w:r w:rsidRPr="00BE142B">
              <w:rPr>
                <w:rFonts w:ascii="Times New Roman" w:hAnsi="Times New Roman"/>
                <w:sz w:val="20"/>
              </w:rPr>
              <w:t>è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cnica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Superior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d</w:t>
            </w:r>
            <w:r w:rsidRPr="00BE142B">
              <w:rPr>
                <w:rFonts w:ascii="Times New Roman" w:hAnsi="Times New Roman"/>
                <w:sz w:val="20"/>
              </w:rPr>
              <w:t>’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Enginyeria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de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Vilanova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i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la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Geltr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>ú (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Universitat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Polit</w:t>
            </w:r>
            <w:r w:rsidRPr="00BE142B">
              <w:rPr>
                <w:rFonts w:ascii="Times New Roman" w:hAnsi="Times New Roman"/>
                <w:sz w:val="20"/>
              </w:rPr>
              <w:t>è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cnica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de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Catalunya</w:t>
            </w:r>
            <w:r w:rsidRPr="00BE142B">
              <w:rPr>
                <w:rFonts w:ascii="Times New Roman" w:hAnsi="Times New Roman"/>
                <w:sz w:val="20"/>
              </w:rPr>
              <w:t xml:space="preserve">,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Barcelona</w:t>
            </w:r>
            <w:r w:rsidRPr="00BE142B">
              <w:rPr>
                <w:rFonts w:ascii="Times New Roman" w:hAnsi="Times New Roman"/>
                <w:sz w:val="20"/>
              </w:rPr>
              <w:t xml:space="preserve">,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Spain</w:t>
            </w:r>
            <w:r w:rsidRPr="00BE142B">
              <w:rPr>
                <w:rFonts w:ascii="Times New Roman" w:hAnsi="Times New Roman"/>
                <w:sz w:val="20"/>
              </w:rPr>
              <w:t xml:space="preserve">)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as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a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participating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lecturer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in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the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Erasmus</w:t>
            </w:r>
            <w:r w:rsidRPr="00BE142B">
              <w:rPr>
                <w:rFonts w:ascii="Times New Roman" w:hAnsi="Times New Roman"/>
                <w:sz w:val="20"/>
              </w:rPr>
              <w:t xml:space="preserve">+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Blended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Intensive</w:t>
            </w:r>
            <w:r w:rsidRPr="00BE142B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E142B">
              <w:rPr>
                <w:rFonts w:ascii="Times New Roman" w:hAnsi="Times New Roman"/>
                <w:sz w:val="20"/>
                <w:lang w:val="en-US"/>
              </w:rPr>
              <w:t>Programme</w:t>
            </w:r>
            <w:proofErr w:type="spellEnd"/>
            <w:r w:rsidRPr="00BE142B">
              <w:rPr>
                <w:rFonts w:ascii="Times New Roman" w:hAnsi="Times New Roman"/>
                <w:sz w:val="20"/>
              </w:rPr>
              <w:t xml:space="preserve"> (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BIP</w:t>
            </w:r>
            <w:r w:rsidRPr="00BE142B">
              <w:rPr>
                <w:rFonts w:ascii="Times New Roman" w:hAnsi="Times New Roman"/>
                <w:sz w:val="20"/>
              </w:rPr>
              <w:t xml:space="preserve">)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CULTURE</w:t>
            </w:r>
            <w:r w:rsidRPr="00BE142B">
              <w:rPr>
                <w:rFonts w:ascii="Times New Roman" w:hAnsi="Times New Roman"/>
                <w:sz w:val="20"/>
              </w:rPr>
              <w:t xml:space="preserve"> (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February</w:t>
            </w:r>
            <w:r w:rsidRPr="00BE142B">
              <w:rPr>
                <w:rFonts w:ascii="Times New Roman" w:hAnsi="Times New Roman"/>
                <w:sz w:val="20"/>
              </w:rPr>
              <w:t xml:space="preserve"> - </w:t>
            </w:r>
            <w:r w:rsidRPr="00BE142B">
              <w:rPr>
                <w:rFonts w:ascii="Times New Roman" w:hAnsi="Times New Roman"/>
                <w:sz w:val="20"/>
                <w:lang w:val="en-US"/>
              </w:rPr>
              <w:t>May</w:t>
            </w:r>
            <w:r w:rsidRPr="00BE142B">
              <w:rPr>
                <w:rFonts w:ascii="Times New Roman" w:hAnsi="Times New Roman"/>
                <w:sz w:val="20"/>
              </w:rPr>
              <w:t xml:space="preserve"> 2024).</w:t>
            </w:r>
          </w:p>
        </w:tc>
      </w:tr>
    </w:tbl>
    <w:p w14:paraId="6A96F193" w14:textId="77777777" w:rsidR="00130E4B" w:rsidRPr="00506E24" w:rsidRDefault="00130E4B" w:rsidP="00130E4B">
      <w:pPr>
        <w:rPr>
          <w:rFonts w:ascii="Calibri" w:hAnsi="Calibri"/>
          <w:b/>
          <w:sz w:val="20"/>
          <w:szCs w:val="20"/>
          <w:lang w:val="sr-Cyrl-CS"/>
        </w:rPr>
      </w:pPr>
    </w:p>
    <w:p w14:paraId="3BBE7476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506E24">
        <w:rPr>
          <w:b/>
          <w:sz w:val="20"/>
          <w:szCs w:val="20"/>
          <w:lang w:val="sr-Cyrl-CS"/>
        </w:rPr>
        <w:t xml:space="preserve">*Напомена: </w:t>
      </w:r>
      <w:r w:rsidRPr="00506E24">
        <w:rPr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14:paraId="1486A777" w14:textId="77777777" w:rsidR="00130E4B" w:rsidRPr="00506E24" w:rsidRDefault="00130E4B" w:rsidP="00130E4B">
      <w:pPr>
        <w:rPr>
          <w:rFonts w:ascii="Calibri" w:hAnsi="Calibri"/>
          <w:sz w:val="20"/>
          <w:szCs w:val="20"/>
          <w:lang w:val="sr-Cyrl-CS"/>
        </w:rPr>
      </w:pPr>
    </w:p>
    <w:p w14:paraId="0CD3367B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1DDDD3A5" w14:textId="77777777" w:rsidR="00130E4B" w:rsidRPr="00506E24" w:rsidRDefault="00130E4B" w:rsidP="00130E4B">
      <w:pPr>
        <w:jc w:val="center"/>
        <w:rPr>
          <w:b/>
          <w:sz w:val="20"/>
          <w:szCs w:val="20"/>
          <w:lang w:val="sr-Cyrl-CS"/>
        </w:rPr>
      </w:pPr>
    </w:p>
    <w:p w14:paraId="620D14F1" w14:textId="77777777" w:rsidR="00130E4B" w:rsidRPr="00506E24" w:rsidRDefault="00130E4B" w:rsidP="00130E4B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506E24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14:paraId="2AE93DA4" w14:textId="77777777" w:rsidR="00130E4B" w:rsidRPr="00506E24" w:rsidRDefault="00130E4B" w:rsidP="00130E4B">
      <w:pPr>
        <w:jc w:val="center"/>
        <w:rPr>
          <w:b/>
          <w:sz w:val="20"/>
          <w:szCs w:val="20"/>
          <w:lang w:val="sr-Cyrl-CS"/>
        </w:rPr>
      </w:pPr>
    </w:p>
    <w:p w14:paraId="50EE791F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194870DA" w14:textId="353DD297" w:rsidR="00BE142B" w:rsidRPr="00BE142B" w:rsidRDefault="00BE142B" w:rsidP="00BE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 w:rsidRPr="00BE142B">
        <w:rPr>
          <w:sz w:val="20"/>
          <w:szCs w:val="20"/>
          <w:lang w:val="sr-Cyrl-CS"/>
        </w:rPr>
        <w:t xml:space="preserve">Увидом у укупан стручни и научни рад др Николе </w:t>
      </w:r>
      <w:proofErr w:type="spellStart"/>
      <w:r w:rsidRPr="00BE142B">
        <w:rPr>
          <w:sz w:val="20"/>
          <w:szCs w:val="20"/>
          <w:lang w:val="sr-Cyrl-CS"/>
        </w:rPr>
        <w:t>Коруге</w:t>
      </w:r>
      <w:proofErr w:type="spellEnd"/>
      <w:r w:rsidRPr="00BE142B">
        <w:rPr>
          <w:sz w:val="20"/>
          <w:szCs w:val="20"/>
          <w:lang w:val="sr-Cyrl-CS"/>
        </w:rPr>
        <w:t xml:space="preserve"> Комисија је сагласна у ставу да се кандидат компетентно бави фундаменталним питањима из области андрагогије. Из анализе објављених радова може се закључити да др Никола Коруга користи одговарајуће научне приступе и методологију у истраживањима, да сарађује са научним тимовима како у земљи тако и у иностранству, а резултати објављених радова представљају допринос у развоју андрагогије као науке отварањем нових питања и подручја истраживања. Његов досадашњи професионални ангажман указује на богату сарадњу са свим релевантним секторима за развијање праксе образовања одраслих, али и простор за истраживачку сарадњу са колегама из области културе, пословног и невладиног сектора. Такође, др Никола Коруга је посвећен унапређењу наставе новим сазнањима и сарадњом са другим универзитетима широм света.</w:t>
      </w:r>
    </w:p>
    <w:p w14:paraId="568D6272" w14:textId="77777777" w:rsidR="00BE142B" w:rsidRPr="00BE142B" w:rsidRDefault="00BE142B" w:rsidP="00BE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</w:p>
    <w:p w14:paraId="67A96B1B" w14:textId="5CFAB6EC" w:rsidR="00130E4B" w:rsidRPr="00BE142B" w:rsidRDefault="00BE142B" w:rsidP="00BE14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sr-Cyrl-CS"/>
        </w:rPr>
      </w:pPr>
      <w:r w:rsidRPr="00BE142B">
        <w:rPr>
          <w:sz w:val="20"/>
          <w:szCs w:val="20"/>
          <w:lang w:val="sr-Cyrl-CS"/>
        </w:rPr>
        <w:t xml:space="preserve">На основу изнетих података Комисија констатује да др Никола Коруга испуњава све услове за избор у звање доцента за ужу научну област андрагогија, са пуним радним временом, на одређено време од пет година. На основу увида у целокупну научну и наставну активност др Николе </w:t>
      </w:r>
      <w:proofErr w:type="spellStart"/>
      <w:r w:rsidRPr="00BE142B">
        <w:rPr>
          <w:sz w:val="20"/>
          <w:szCs w:val="20"/>
          <w:lang w:val="sr-Cyrl-CS"/>
        </w:rPr>
        <w:t>Коруге</w:t>
      </w:r>
      <w:proofErr w:type="spellEnd"/>
      <w:r w:rsidRPr="00BE142B">
        <w:rPr>
          <w:sz w:val="20"/>
          <w:szCs w:val="20"/>
          <w:lang w:val="sr-Cyrl-CS"/>
        </w:rPr>
        <w:t xml:space="preserve"> предлажемо Изборном већу Филозофског факултета Универзитета у Београду да га изабере у звање доцента за ужу научну област андрагогија.</w:t>
      </w:r>
    </w:p>
    <w:p w14:paraId="697EEAA2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44FC4469" w14:textId="77777777" w:rsidR="00130E4B" w:rsidRPr="00BE142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1CD937C7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543D99A5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5A3C2C4D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517C6C40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2D51AAC5" w14:textId="77777777" w:rsidR="00130E4B" w:rsidRPr="00506E24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14:paraId="3111010A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74619C52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5FB6DEC3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058CCB1D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17EAA5E1" w14:textId="77777777" w:rsidR="00BE142B" w:rsidRPr="00E1508E" w:rsidRDefault="00130E4B" w:rsidP="00BE142B">
      <w:pPr>
        <w:spacing w:line="360" w:lineRule="auto"/>
        <w:jc w:val="both"/>
        <w:rPr>
          <w:color w:val="0D0D0D"/>
          <w:lang w:val="sr-Cyrl-RS"/>
        </w:rPr>
      </w:pPr>
      <w:r w:rsidRPr="00506E24">
        <w:rPr>
          <w:sz w:val="20"/>
          <w:szCs w:val="20"/>
          <w:lang w:val="sr-Cyrl-CS"/>
        </w:rPr>
        <w:t>Место и датум:</w:t>
      </w:r>
      <w:r w:rsidR="00BE142B" w:rsidRPr="00BE142B">
        <w:rPr>
          <w:sz w:val="20"/>
          <w:szCs w:val="20"/>
          <w:lang w:val="sr-Cyrl-CS"/>
        </w:rPr>
        <w:t xml:space="preserve"> </w:t>
      </w:r>
      <w:r w:rsidR="00BE142B" w:rsidRPr="00E1508E">
        <w:rPr>
          <w:color w:val="0D0D0D"/>
          <w:lang w:val="sr-Cyrl-RS"/>
        </w:rPr>
        <w:t xml:space="preserve">У Београду, 10.10.2024. </w:t>
      </w:r>
    </w:p>
    <w:p w14:paraId="0558DD13" w14:textId="1FEA72C5" w:rsidR="00130E4B" w:rsidRPr="00BE142B" w:rsidRDefault="00130E4B" w:rsidP="00130E4B">
      <w:pPr>
        <w:rPr>
          <w:sz w:val="20"/>
          <w:szCs w:val="20"/>
          <w:lang w:val="sr-Cyrl-RS"/>
        </w:rPr>
      </w:pPr>
    </w:p>
    <w:p w14:paraId="3D25C498" w14:textId="77777777" w:rsidR="00130E4B" w:rsidRPr="00506E24" w:rsidRDefault="00130E4B" w:rsidP="00130E4B">
      <w:pPr>
        <w:rPr>
          <w:sz w:val="20"/>
          <w:szCs w:val="20"/>
          <w:lang w:val="sr-Cyrl-CS"/>
        </w:rPr>
      </w:pPr>
    </w:p>
    <w:p w14:paraId="6CF3D8E0" w14:textId="77777777" w:rsidR="00130E4B" w:rsidRPr="00506E24" w:rsidRDefault="00130E4B" w:rsidP="00130E4B">
      <w:pPr>
        <w:rPr>
          <w:sz w:val="20"/>
          <w:szCs w:val="20"/>
          <w:lang w:val="sr-Cyrl-CS"/>
        </w:rPr>
      </w:pPr>
      <w:r w:rsidRPr="00506E24">
        <w:rPr>
          <w:sz w:val="20"/>
          <w:szCs w:val="20"/>
          <w:lang w:val="sr-Cyrl-CS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506E24">
        <w:rPr>
          <w:sz w:val="20"/>
          <w:szCs w:val="20"/>
          <w:lang w:val="sr-Cyrl-CS"/>
        </w:rPr>
        <w:t xml:space="preserve">                           ПОТПИСИ </w:t>
      </w:r>
    </w:p>
    <w:p w14:paraId="61D40B86" w14:textId="77777777" w:rsidR="00130E4B" w:rsidRPr="00506E24" w:rsidRDefault="00130E4B" w:rsidP="00130E4B">
      <w:pPr>
        <w:spacing w:line="276" w:lineRule="auto"/>
        <w:ind w:firstLine="720"/>
        <w:rPr>
          <w:sz w:val="20"/>
          <w:szCs w:val="20"/>
          <w:lang w:val="sr-Cyrl-CS"/>
        </w:rPr>
      </w:pPr>
      <w:r w:rsidRPr="00506E24">
        <w:rPr>
          <w:sz w:val="20"/>
          <w:szCs w:val="20"/>
          <w:lang w:val="sr-Cyrl-CS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506E24">
        <w:rPr>
          <w:sz w:val="20"/>
          <w:szCs w:val="20"/>
          <w:lang w:val="sr-Cyrl-CS"/>
        </w:rPr>
        <w:t xml:space="preserve">            ЧЛАНОВА КОМИСИЈЕ</w:t>
      </w:r>
    </w:p>
    <w:p w14:paraId="1ECB012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CF7F71A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6EB2620" w14:textId="77777777" w:rsidR="00BE142B" w:rsidRPr="00E1508E" w:rsidRDefault="00BE142B" w:rsidP="00BE142B">
      <w:pPr>
        <w:spacing w:line="360" w:lineRule="auto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>_____________________________________________</w:t>
      </w:r>
    </w:p>
    <w:p w14:paraId="56224CCD" w14:textId="77777777" w:rsidR="00BE142B" w:rsidRDefault="00BE142B" w:rsidP="00BE142B">
      <w:pPr>
        <w:spacing w:line="360" w:lineRule="auto"/>
        <w:ind w:left="360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>Др Миомир Деспотовић, редовни професор</w:t>
      </w:r>
    </w:p>
    <w:p w14:paraId="7CE930A2" w14:textId="77777777" w:rsidR="00BE142B" w:rsidRPr="00E1508E" w:rsidRDefault="00BE142B" w:rsidP="00BE142B">
      <w:pPr>
        <w:spacing w:line="360" w:lineRule="auto"/>
        <w:ind w:left="360"/>
        <w:jc w:val="right"/>
        <w:rPr>
          <w:color w:val="0D0D0D"/>
          <w:lang w:val="sr-Cyrl-RS"/>
        </w:rPr>
      </w:pPr>
      <w:r>
        <w:rPr>
          <w:color w:val="0D0D0D"/>
          <w:lang w:val="sr-Cyrl-RS"/>
        </w:rPr>
        <w:t>Филозофског факултета Универзитета у Бе</w:t>
      </w:r>
      <w:r>
        <w:rPr>
          <w:color w:val="0D0D0D"/>
        </w:rPr>
        <w:t>o</w:t>
      </w:r>
      <w:r>
        <w:rPr>
          <w:color w:val="0D0D0D"/>
          <w:lang w:val="sr-Cyrl-RS"/>
        </w:rPr>
        <w:t>граду</w:t>
      </w:r>
    </w:p>
    <w:p w14:paraId="73BF1025" w14:textId="77777777" w:rsidR="00BE142B" w:rsidRDefault="00BE142B" w:rsidP="00BE142B">
      <w:pPr>
        <w:spacing w:line="360" w:lineRule="auto"/>
        <w:ind w:left="360"/>
        <w:jc w:val="right"/>
        <w:rPr>
          <w:color w:val="0D0D0D"/>
        </w:rPr>
      </w:pPr>
    </w:p>
    <w:p w14:paraId="0F410122" w14:textId="77777777" w:rsidR="00BE142B" w:rsidRDefault="00BE142B" w:rsidP="00BE142B">
      <w:pPr>
        <w:spacing w:line="360" w:lineRule="auto"/>
        <w:ind w:left="360"/>
        <w:jc w:val="right"/>
        <w:rPr>
          <w:color w:val="0D0D0D"/>
        </w:rPr>
      </w:pPr>
    </w:p>
    <w:p w14:paraId="18FBA0BA" w14:textId="03DB4DB6" w:rsidR="00BE142B" w:rsidRPr="00E1508E" w:rsidRDefault="00BE142B" w:rsidP="00BE142B">
      <w:pPr>
        <w:spacing w:line="360" w:lineRule="auto"/>
        <w:ind w:left="360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>____________________________________________</w:t>
      </w:r>
    </w:p>
    <w:p w14:paraId="0851CC60" w14:textId="77777777" w:rsidR="00BE142B" w:rsidRPr="00BE142B" w:rsidRDefault="00BE142B" w:rsidP="00BE142B">
      <w:pPr>
        <w:spacing w:line="360" w:lineRule="auto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 xml:space="preserve">Др Виолета Орловић </w:t>
      </w:r>
      <w:proofErr w:type="spellStart"/>
      <w:r w:rsidRPr="00E1508E">
        <w:rPr>
          <w:color w:val="0D0D0D"/>
          <w:lang w:val="sr-Cyrl-RS"/>
        </w:rPr>
        <w:t>Ловрен</w:t>
      </w:r>
      <w:proofErr w:type="spellEnd"/>
      <w:r w:rsidRPr="00E1508E">
        <w:rPr>
          <w:color w:val="0D0D0D"/>
          <w:lang w:val="sr-Cyrl-RS"/>
        </w:rPr>
        <w:t xml:space="preserve">, </w:t>
      </w:r>
      <w:proofErr w:type="spellStart"/>
      <w:r>
        <w:rPr>
          <w:color w:val="0D0D0D"/>
          <w:lang w:val="sr-Cyrl-RS"/>
        </w:rPr>
        <w:t>редовн</w:t>
      </w:r>
      <w:proofErr w:type="spellEnd"/>
      <w:r>
        <w:rPr>
          <w:color w:val="0D0D0D"/>
        </w:rPr>
        <w:t>a</w:t>
      </w:r>
      <w:r w:rsidRPr="00E1508E">
        <w:rPr>
          <w:color w:val="0D0D0D"/>
          <w:lang w:val="sr-Cyrl-RS"/>
        </w:rPr>
        <w:t xml:space="preserve"> професор</w:t>
      </w:r>
      <w:r>
        <w:rPr>
          <w:color w:val="0D0D0D"/>
        </w:rPr>
        <w:t>ka</w:t>
      </w:r>
    </w:p>
    <w:p w14:paraId="451A3952" w14:textId="77777777" w:rsidR="00BE142B" w:rsidRDefault="00BE142B" w:rsidP="00BE142B">
      <w:pPr>
        <w:spacing w:line="360" w:lineRule="auto"/>
        <w:ind w:left="360"/>
        <w:jc w:val="right"/>
        <w:rPr>
          <w:color w:val="0D0D0D"/>
          <w:lang w:val="sr-Cyrl-RS"/>
        </w:rPr>
      </w:pPr>
      <w:r>
        <w:rPr>
          <w:color w:val="0D0D0D"/>
          <w:lang w:val="sr-Cyrl-RS"/>
        </w:rPr>
        <w:t>Филозофског факултета Универзитета у Бе</w:t>
      </w:r>
      <w:r>
        <w:rPr>
          <w:color w:val="0D0D0D"/>
        </w:rPr>
        <w:t>o</w:t>
      </w:r>
      <w:r>
        <w:rPr>
          <w:color w:val="0D0D0D"/>
          <w:lang w:val="sr-Cyrl-RS"/>
        </w:rPr>
        <w:t>граду</w:t>
      </w:r>
    </w:p>
    <w:p w14:paraId="4BB17D01" w14:textId="77777777" w:rsidR="00BE142B" w:rsidRDefault="00BE142B" w:rsidP="00BE142B">
      <w:pPr>
        <w:spacing w:line="360" w:lineRule="auto"/>
        <w:jc w:val="right"/>
        <w:rPr>
          <w:color w:val="0D0D0D"/>
        </w:rPr>
      </w:pPr>
    </w:p>
    <w:p w14:paraId="1AD8BA61" w14:textId="77777777" w:rsidR="00BE142B" w:rsidRDefault="00BE142B" w:rsidP="00BE142B">
      <w:pPr>
        <w:spacing w:line="360" w:lineRule="auto"/>
        <w:jc w:val="right"/>
        <w:rPr>
          <w:color w:val="0D0D0D"/>
        </w:rPr>
      </w:pPr>
    </w:p>
    <w:p w14:paraId="1A15CC58" w14:textId="73157FE7" w:rsidR="00BE142B" w:rsidRPr="00E1508E" w:rsidRDefault="00BE142B" w:rsidP="00BE142B">
      <w:pPr>
        <w:spacing w:line="360" w:lineRule="auto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>___________________________________________</w:t>
      </w:r>
    </w:p>
    <w:p w14:paraId="514CFF5E" w14:textId="77777777" w:rsidR="00BE142B" w:rsidRDefault="00BE142B" w:rsidP="00BE142B">
      <w:pPr>
        <w:spacing w:line="360" w:lineRule="auto"/>
        <w:jc w:val="right"/>
        <w:rPr>
          <w:color w:val="0D0D0D"/>
          <w:lang w:val="sr-Cyrl-RS"/>
        </w:rPr>
      </w:pPr>
      <w:r w:rsidRPr="00E1508E">
        <w:rPr>
          <w:color w:val="0D0D0D"/>
          <w:lang w:val="sr-Cyrl-RS"/>
        </w:rPr>
        <w:t xml:space="preserve">Др Радивоје Кулић, редовни професор </w:t>
      </w:r>
    </w:p>
    <w:p w14:paraId="11EDAA38" w14:textId="77777777" w:rsidR="00BE142B" w:rsidRPr="00524D52" w:rsidRDefault="00BE142B" w:rsidP="00BE142B">
      <w:pPr>
        <w:spacing w:line="360" w:lineRule="auto"/>
        <w:jc w:val="right"/>
        <w:rPr>
          <w:color w:val="0D0D0D"/>
          <w:lang w:val="sr-Cyrl-RS"/>
        </w:rPr>
      </w:pPr>
      <w:r>
        <w:rPr>
          <w:color w:val="0D0D0D"/>
          <w:lang w:val="sr-Cyrl-RS"/>
        </w:rPr>
        <w:t>Учитељског факултета Универзитета у Приштини – Косовска Митровица</w:t>
      </w:r>
    </w:p>
    <w:p w14:paraId="7FCF9AA6" w14:textId="77777777" w:rsidR="00130E4B" w:rsidRPr="00BE142B" w:rsidRDefault="00130E4B" w:rsidP="00130E4B">
      <w:pPr>
        <w:spacing w:line="276" w:lineRule="auto"/>
        <w:ind w:firstLine="720"/>
        <w:rPr>
          <w:lang w:val="sr-Cyrl-RS"/>
        </w:rPr>
      </w:pPr>
    </w:p>
    <w:p w14:paraId="5A6CDC6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D5005E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1FF4862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988ACCB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B59D5BD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069A65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0208E50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C005A06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48A4C2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8995CC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E89E10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A8A274D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1128E71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FEF33E2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6A62CB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00F001D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A842DE2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BE0E64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DF028C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15A6B4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4D394E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405697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EACEA5A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AA767E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34996E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930010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1A437D9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3FF2C30" w14:textId="77777777" w:rsidR="00576352" w:rsidRPr="00506E24" w:rsidRDefault="00576352" w:rsidP="00130E4B">
      <w:pPr>
        <w:rPr>
          <w:lang w:val="sr-Cyrl-CS"/>
        </w:rPr>
      </w:pPr>
    </w:p>
    <w:sectPr w:rsidR="00576352" w:rsidRPr="00506E24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60837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0370976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4141636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2990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9414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2955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302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7190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E0453"/>
    <w:rsid w:val="00130E4B"/>
    <w:rsid w:val="00201F03"/>
    <w:rsid w:val="00506E24"/>
    <w:rsid w:val="005420FF"/>
    <w:rsid w:val="00576352"/>
    <w:rsid w:val="00597884"/>
    <w:rsid w:val="006737C8"/>
    <w:rsid w:val="00BE142B"/>
    <w:rsid w:val="00C53D23"/>
    <w:rsid w:val="00E2737B"/>
    <w:rsid w:val="00E74F3A"/>
    <w:rsid w:val="00E92961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30E1"/>
  <w15:docId w15:val="{1E0547DE-BCD9-4E38-ADAA-2AD88F73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iPriority w:val="99"/>
    <w:unhideWhenUsed/>
    <w:rsid w:val="00506E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E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10.18870/hlrc.v13i1.13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69F4A-585C-49E2-B832-43B87CDC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Nikola Koruga</cp:lastModifiedBy>
  <cp:revision>2</cp:revision>
  <cp:lastPrinted>2022-06-10T07:42:00Z</cp:lastPrinted>
  <dcterms:created xsi:type="dcterms:W3CDTF">2024-10-18T10:36:00Z</dcterms:created>
  <dcterms:modified xsi:type="dcterms:W3CDTF">2024-10-18T10:36:00Z</dcterms:modified>
</cp:coreProperties>
</file>